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25"/>
        <w:gridCol w:w="403"/>
        <w:gridCol w:w="4827"/>
      </w:tblGrid>
      <w:tr w:rsidR="006F5A46" w:rsidTr="006F5A46">
        <w:tc>
          <w:tcPr>
            <w:tcW w:w="4265" w:type="dxa"/>
            <w:hideMark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hideMark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6F5A46" w:rsidTr="006F5A46">
        <w:tc>
          <w:tcPr>
            <w:tcW w:w="4265" w:type="dxa"/>
            <w:hideMark/>
          </w:tcPr>
          <w:p w:rsidR="006F5A46" w:rsidRDefault="006F5A4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27.12.2017 № 164</w:t>
            </w:r>
          </w:p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г.Мінск</w:t>
            </w:r>
            <w:proofErr w:type="spellEnd"/>
          </w:p>
        </w:tc>
        <w:tc>
          <w:tcPr>
            <w:tcW w:w="415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г.Минск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F5A46" w:rsidTr="006F5A46">
        <w:tc>
          <w:tcPr>
            <w:tcW w:w="6096" w:type="dxa"/>
          </w:tcPr>
          <w:p w:rsidR="006F5A46" w:rsidRDefault="006F5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5A46" w:rsidRDefault="006F5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</w:t>
            </w:r>
          </w:p>
        </w:tc>
      </w:tr>
    </w:tbl>
    <w:p w:rsidR="006F5A46" w:rsidRDefault="006F5A46" w:rsidP="006F5A4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F5A46" w:rsidRDefault="006F5A46" w:rsidP="006F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 1049 «Об изменении, дополнении и признании утратившими силу некоторых постановлений Правительства Республики Беларусь по вопросам образования», а также во исполнение поручения,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 Министерство образования Республики Беларусь</w:t>
      </w:r>
    </w:p>
    <w:p w:rsidR="006F5A46" w:rsidRDefault="006F5A46" w:rsidP="006F5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Определить 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 (далее – УОСО), согласно приложению.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Установить, что перечень документов, образующихся в деятельности конкретного УОСО, определяется руководителем УОСО в соответствии с Перечнем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 в </w:t>
      </w:r>
      <w:r>
        <w:rPr>
          <w:rFonts w:ascii="Times New Roman" w:hAnsi="Times New Roman" w:cs="Times New Roman"/>
          <w:sz w:val="30"/>
          <w:szCs w:val="30"/>
        </w:rPr>
        <w:t>приложении к постановлению Министерства образования Республики Беларусь от 24.05.2012 №52, пунктом 1 настоящего постановления и с учетом специфики деятельности УОСО.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Управлениям образования областных исполнительных комитетов, комитету по образованию Минского городского исполнительного комитета, руководителям подведомственных УОСО: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 не допускать в практике работы УОСО ведения документов, не предусмотренных пунктами 1 и 2 настоящего постановления;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 исключить практику выполнения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</w:p>
    <w:p w:rsidR="006F5A46" w:rsidRDefault="006F5A46" w:rsidP="006F5A46">
      <w:pPr>
        <w:pStyle w:val="a3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6F5A46" w:rsidRDefault="006F5A46" w:rsidP="006F5A46">
      <w:pPr>
        <w:pStyle w:val="a3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                       </w:t>
      </w:r>
      <w:proofErr w:type="spellStart"/>
      <w:r>
        <w:rPr>
          <w:sz w:val="30"/>
          <w:szCs w:val="30"/>
        </w:rPr>
        <w:t>И.В.Карпенко</w:t>
      </w:r>
      <w:proofErr w:type="spellEnd"/>
    </w:p>
    <w:p w:rsidR="006F5A46" w:rsidRDefault="006F5A46" w:rsidP="006F5A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F5A46" w:rsidRDefault="006F5A46" w:rsidP="006F5A46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документов, обязательных для ведения отдельными педагогическими работниками учреждений общего среднего образования </w:t>
      </w:r>
    </w:p>
    <w:p w:rsidR="006F5A46" w:rsidRDefault="006F5A46" w:rsidP="006F5A46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специального класса, класса интегрированного обучения и воспитания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обследованных и зачисленных в пункт обучающихся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проведенных занятий и посещения их обучающимися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(на полугодие)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года, корректируется при необходимости)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(на полугодие)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 (на полугодие)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6F5A46" w:rsidRDefault="006F5A46" w:rsidP="006F5A4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B05C7" w:rsidRDefault="004B05C7"/>
    <w:sectPr w:rsidR="004B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5"/>
    <w:rsid w:val="00467804"/>
    <w:rsid w:val="004B05C7"/>
    <w:rsid w:val="006F5A46"/>
    <w:rsid w:val="00C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0E2E-D0F4-4DAA-BD2B-7BB8C53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5A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F5A4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F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4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2020-03-27T09:23:00Z</dcterms:created>
  <dcterms:modified xsi:type="dcterms:W3CDTF">2020-03-27T09:23:00Z</dcterms:modified>
</cp:coreProperties>
</file>