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1C" w:rsidRDefault="008F3D1C" w:rsidP="00D8377B">
      <w:pPr>
        <w:ind w:firstLine="708"/>
        <w:jc w:val="both"/>
        <w:rPr>
          <w:b/>
          <w:sz w:val="28"/>
          <w:szCs w:val="28"/>
        </w:rPr>
      </w:pPr>
    </w:p>
    <w:p w:rsidR="00D8377B" w:rsidRPr="00896C14" w:rsidRDefault="00D8377B" w:rsidP="00D8377B">
      <w:pPr>
        <w:ind w:firstLine="708"/>
        <w:jc w:val="both"/>
        <w:rPr>
          <w:sz w:val="28"/>
          <w:szCs w:val="28"/>
        </w:rPr>
      </w:pPr>
      <w:r w:rsidRPr="00896C14">
        <w:rPr>
          <w:b/>
          <w:sz w:val="28"/>
          <w:szCs w:val="28"/>
        </w:rPr>
        <w:t>Музейная педагогика</w:t>
      </w:r>
      <w:r w:rsidRPr="00896C14">
        <w:rPr>
          <w:sz w:val="28"/>
          <w:szCs w:val="28"/>
        </w:rPr>
        <w:t xml:space="preserve"> – область науки, изучающая историю, особенности культурной образовательной деятельности музеев, методы воздействия музеев на различные категории посетителей, взаимодействие музеев с образовательными учреждениями.</w:t>
      </w:r>
    </w:p>
    <w:p w:rsidR="00D8377B" w:rsidRPr="00896C14" w:rsidRDefault="00D8377B" w:rsidP="00D8377B">
      <w:pPr>
        <w:jc w:val="both"/>
        <w:rPr>
          <w:sz w:val="28"/>
          <w:szCs w:val="28"/>
        </w:rPr>
      </w:pPr>
    </w:p>
    <w:p w:rsidR="008F3D1C" w:rsidRDefault="008F3D1C" w:rsidP="00D8377B">
      <w:pPr>
        <w:ind w:firstLine="708"/>
        <w:jc w:val="both"/>
        <w:rPr>
          <w:b/>
          <w:sz w:val="28"/>
          <w:szCs w:val="28"/>
        </w:rPr>
      </w:pPr>
      <w:r>
        <w:rPr>
          <w:i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-5080</wp:posOffset>
            </wp:positionV>
            <wp:extent cx="2783840" cy="554355"/>
            <wp:effectExtent l="0" t="0" r="0" b="0"/>
            <wp:wrapTight wrapText="bothSides">
              <wp:wrapPolygon edited="0">
                <wp:start x="19215" y="2969"/>
                <wp:lineTo x="739" y="5196"/>
                <wp:lineTo x="148" y="11876"/>
                <wp:lineTo x="591" y="16330"/>
                <wp:lineTo x="1035" y="18557"/>
                <wp:lineTo x="10051" y="18557"/>
                <wp:lineTo x="20693" y="16330"/>
                <wp:lineTo x="21432" y="8907"/>
                <wp:lineTo x="20693" y="2969"/>
                <wp:lineTo x="19215" y="2969"/>
              </wp:wrapPolygon>
            </wp:wrapTight>
            <wp:docPr id="4" name="Рисунок 4" descr="D:\ТАНЯ\анимация\линии\ca164468210743f31f661e589f079f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АНЯ\анимация\линии\ca164468210743f31f661e589f079f72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77B" w:rsidRPr="00896C14" w:rsidRDefault="00D8377B" w:rsidP="00D8377B">
      <w:pPr>
        <w:ind w:firstLine="708"/>
        <w:jc w:val="both"/>
        <w:rPr>
          <w:sz w:val="28"/>
          <w:szCs w:val="28"/>
        </w:rPr>
      </w:pPr>
      <w:r w:rsidRPr="00896C14">
        <w:rPr>
          <w:b/>
          <w:sz w:val="28"/>
          <w:szCs w:val="28"/>
        </w:rPr>
        <w:t>Музейная педагогика</w:t>
      </w:r>
      <w:r w:rsidRPr="00896C14">
        <w:rPr>
          <w:sz w:val="28"/>
          <w:szCs w:val="28"/>
        </w:rPr>
        <w:t xml:space="preserve"> – есть область научного знания, возникающая на стыке педагогики, психологии, музееведения, искусства (как части общей культуры) и краеведения. Она исследует музейные формы коммуникации, характер использования музейных средств в передаче и восприятии информации с точки зрения педагогики.</w:t>
      </w:r>
    </w:p>
    <w:p w:rsidR="00CD458B" w:rsidRDefault="00CD458B" w:rsidP="00D8377B">
      <w:pPr>
        <w:jc w:val="center"/>
        <w:rPr>
          <w:i/>
          <w:sz w:val="36"/>
          <w:szCs w:val="36"/>
        </w:rPr>
      </w:pPr>
    </w:p>
    <w:p w:rsidR="00CD458B" w:rsidRDefault="008F3D1C" w:rsidP="00D8377B">
      <w:pPr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742696A" wp14:editId="29D2F2CF">
            <wp:simplePos x="0" y="0"/>
            <wp:positionH relativeFrom="column">
              <wp:posOffset>84455</wp:posOffset>
            </wp:positionH>
            <wp:positionV relativeFrom="paragraph">
              <wp:posOffset>49530</wp:posOffset>
            </wp:positionV>
            <wp:extent cx="2783840" cy="554355"/>
            <wp:effectExtent l="0" t="0" r="0" b="0"/>
            <wp:wrapTight wrapText="bothSides">
              <wp:wrapPolygon edited="0">
                <wp:start x="19215" y="2969"/>
                <wp:lineTo x="739" y="5196"/>
                <wp:lineTo x="148" y="11876"/>
                <wp:lineTo x="591" y="16330"/>
                <wp:lineTo x="1035" y="18557"/>
                <wp:lineTo x="10051" y="18557"/>
                <wp:lineTo x="20693" y="16330"/>
                <wp:lineTo x="21432" y="8907"/>
                <wp:lineTo x="20693" y="2969"/>
                <wp:lineTo x="19215" y="2969"/>
              </wp:wrapPolygon>
            </wp:wrapTight>
            <wp:docPr id="3" name="Рисунок 3" descr="D:\ТАНЯ\анимация\линии\ca164468210743f31f661e589f079f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АНЯ\анимация\линии\ca164468210743f31f661e589f079f72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58B" w:rsidRDefault="00CD458B" w:rsidP="008B754A">
      <w:pPr>
        <w:rPr>
          <w:i/>
          <w:sz w:val="36"/>
          <w:szCs w:val="36"/>
        </w:rPr>
      </w:pPr>
    </w:p>
    <w:p w:rsidR="00CD458B" w:rsidRPr="008B754A" w:rsidRDefault="008B754A" w:rsidP="008B754A">
      <w:pPr>
        <w:jc w:val="center"/>
        <w:rPr>
          <w:i/>
          <w:sz w:val="48"/>
          <w:szCs w:val="48"/>
        </w:rPr>
      </w:pPr>
      <w:r w:rsidRPr="008B754A">
        <w:rPr>
          <w:sz w:val="48"/>
          <w:szCs w:val="48"/>
        </w:rPr>
        <w:t>Успехи воспитательной деятельности связаны, прежде всего, с тем,  насколько владеет педагог умениями развивать и поддерживать познавательные интересы детей, создавать атмосферу творчества, групповой ответственности.</w:t>
      </w:r>
    </w:p>
    <w:p w:rsidR="00CD458B" w:rsidRDefault="00CD458B" w:rsidP="00D8377B">
      <w:pPr>
        <w:jc w:val="center"/>
        <w:rPr>
          <w:i/>
          <w:sz w:val="36"/>
          <w:szCs w:val="36"/>
        </w:rPr>
      </w:pPr>
    </w:p>
    <w:p w:rsidR="00CD458B" w:rsidRDefault="00CD458B" w:rsidP="00D8377B">
      <w:pPr>
        <w:jc w:val="center"/>
        <w:rPr>
          <w:i/>
          <w:sz w:val="36"/>
          <w:szCs w:val="36"/>
        </w:rPr>
      </w:pPr>
    </w:p>
    <w:p w:rsidR="00D2126E" w:rsidRDefault="00D2126E" w:rsidP="00D2126E">
      <w:pPr>
        <w:rPr>
          <w:i/>
          <w:sz w:val="36"/>
          <w:szCs w:val="36"/>
        </w:rPr>
      </w:pPr>
    </w:p>
    <w:p w:rsidR="00D8377B" w:rsidRPr="003E49BA" w:rsidRDefault="003E49BA" w:rsidP="00D8377B">
      <w:pPr>
        <w:jc w:val="center"/>
        <w:rPr>
          <w:i/>
          <w:sz w:val="32"/>
          <w:szCs w:val="32"/>
        </w:rPr>
      </w:pPr>
      <w:proofErr w:type="gramStart"/>
      <w:r w:rsidRPr="003E49BA">
        <w:rPr>
          <w:i/>
          <w:sz w:val="32"/>
          <w:szCs w:val="32"/>
        </w:rPr>
        <w:lastRenderedPageBreak/>
        <w:t>ГУО  «</w:t>
      </w:r>
      <w:proofErr w:type="gramEnd"/>
      <w:r w:rsidRPr="003E49BA">
        <w:rPr>
          <w:i/>
          <w:sz w:val="32"/>
          <w:szCs w:val="32"/>
        </w:rPr>
        <w:t xml:space="preserve">Средняя  школа  №1  г.  </w:t>
      </w:r>
      <w:proofErr w:type="gramStart"/>
      <w:r w:rsidRPr="003E49BA">
        <w:rPr>
          <w:i/>
          <w:sz w:val="32"/>
          <w:szCs w:val="32"/>
        </w:rPr>
        <w:t>Сенно  имени</w:t>
      </w:r>
      <w:proofErr w:type="gramEnd"/>
      <w:r w:rsidR="00D8377B" w:rsidRPr="003E49BA">
        <w:rPr>
          <w:i/>
          <w:sz w:val="32"/>
          <w:szCs w:val="32"/>
        </w:rPr>
        <w:t xml:space="preserve">  З.И.  Азгура»</w:t>
      </w:r>
    </w:p>
    <w:p w:rsidR="00D8377B" w:rsidRDefault="00D8377B" w:rsidP="005B64C9">
      <w:pPr>
        <w:rPr>
          <w:i/>
          <w:sz w:val="36"/>
          <w:szCs w:val="36"/>
        </w:rPr>
      </w:pPr>
    </w:p>
    <w:p w:rsidR="00D8377B" w:rsidRDefault="00D8377B" w:rsidP="00D8377B">
      <w:pPr>
        <w:jc w:val="center"/>
        <w:rPr>
          <w:i/>
          <w:sz w:val="36"/>
          <w:szCs w:val="36"/>
        </w:rPr>
      </w:pPr>
    </w:p>
    <w:p w:rsidR="00D8377B" w:rsidRPr="005B64C9" w:rsidRDefault="00D8377B" w:rsidP="00D8377B">
      <w:pPr>
        <w:jc w:val="center"/>
        <w:rPr>
          <w:b/>
          <w:i/>
          <w:sz w:val="52"/>
          <w:szCs w:val="52"/>
        </w:rPr>
      </w:pPr>
      <w:r w:rsidRPr="005B64C9">
        <w:rPr>
          <w:b/>
          <w:i/>
          <w:sz w:val="52"/>
          <w:szCs w:val="52"/>
        </w:rPr>
        <w:t xml:space="preserve">МУЗЕЙНАЯ  ПЕДАГОГИКА  </w:t>
      </w:r>
    </w:p>
    <w:p w:rsidR="00D8377B" w:rsidRPr="005B64C9" w:rsidRDefault="005B64C9" w:rsidP="00D8377B">
      <w:pPr>
        <w:jc w:val="center"/>
        <w:rPr>
          <w:b/>
          <w:i/>
          <w:sz w:val="52"/>
          <w:szCs w:val="52"/>
        </w:rPr>
      </w:pPr>
      <w:r w:rsidRPr="005B64C9">
        <w:rPr>
          <w:b/>
          <w:i/>
          <w:sz w:val="52"/>
          <w:szCs w:val="52"/>
        </w:rPr>
        <w:t>ВО  ВНЕУРОЧНОЙ  ДЕЯТЕЛЬНОСТИ</w:t>
      </w:r>
    </w:p>
    <w:p w:rsidR="00D8377B" w:rsidRDefault="00D8377B" w:rsidP="00D8377B">
      <w:pPr>
        <w:jc w:val="center"/>
        <w:rPr>
          <w:b/>
          <w:i/>
        </w:rPr>
      </w:pPr>
    </w:p>
    <w:p w:rsidR="00D8377B" w:rsidRPr="00896C14" w:rsidRDefault="00D8377B" w:rsidP="00D8377B">
      <w:pPr>
        <w:jc w:val="center"/>
        <w:rPr>
          <w:b/>
          <w:i/>
        </w:rPr>
      </w:pPr>
      <w:r>
        <w:rPr>
          <w:b/>
          <w:i/>
        </w:rPr>
        <w:t>(В  ПОМОЩЬ  ПЕДАГОГАМ)</w:t>
      </w:r>
    </w:p>
    <w:p w:rsidR="00D8377B" w:rsidRDefault="00D8377B" w:rsidP="00D8377B">
      <w:pPr>
        <w:jc w:val="center"/>
        <w:rPr>
          <w:i/>
          <w:sz w:val="36"/>
          <w:szCs w:val="36"/>
        </w:rPr>
      </w:pPr>
    </w:p>
    <w:p w:rsidR="00D8377B" w:rsidRDefault="005B64C9" w:rsidP="00D8377B">
      <w:pPr>
        <w:jc w:val="center"/>
        <w:rPr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9BDBAE" wp14:editId="23475AC9">
            <wp:simplePos x="0" y="0"/>
            <wp:positionH relativeFrom="column">
              <wp:posOffset>513080</wp:posOffset>
            </wp:positionH>
            <wp:positionV relativeFrom="paragraph">
              <wp:posOffset>59055</wp:posOffset>
            </wp:positionV>
            <wp:extent cx="1804670" cy="2068830"/>
            <wp:effectExtent l="0" t="0" r="5080" b="7620"/>
            <wp:wrapTight wrapText="bothSides">
              <wp:wrapPolygon edited="0">
                <wp:start x="0" y="0"/>
                <wp:lineTo x="0" y="21481"/>
                <wp:lineTo x="21433" y="21481"/>
                <wp:lineTo x="21433" y="0"/>
                <wp:lineTo x="0" y="0"/>
              </wp:wrapPolygon>
            </wp:wrapTight>
            <wp:docPr id="1" name="Рисунок 1" descr="D:\ТАНЯ\анимация\школа\f28b167533e7633fd4980e28436d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\анимация\школа\f28b167533e7633fd4980e28436d33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C0E" w:rsidRDefault="002B2C0E"/>
    <w:p w:rsidR="00CD458B" w:rsidRDefault="00CD458B"/>
    <w:p w:rsidR="00CD458B" w:rsidRDefault="00CD458B"/>
    <w:p w:rsidR="00CD458B" w:rsidRDefault="00CD458B"/>
    <w:p w:rsidR="00CD458B" w:rsidRDefault="00CD458B"/>
    <w:p w:rsidR="00CD458B" w:rsidRDefault="00CD458B"/>
    <w:p w:rsidR="00CD458B" w:rsidRDefault="00CD458B"/>
    <w:p w:rsidR="00CD458B" w:rsidRDefault="00CD458B"/>
    <w:p w:rsidR="00CD458B" w:rsidRDefault="00CD458B"/>
    <w:p w:rsidR="00CD458B" w:rsidRDefault="00CD458B"/>
    <w:p w:rsidR="005B64C9" w:rsidRDefault="005B64C9"/>
    <w:p w:rsidR="005B64C9" w:rsidRDefault="005B64C9" w:rsidP="005B64C9">
      <w:pPr>
        <w:jc w:val="center"/>
      </w:pPr>
    </w:p>
    <w:p w:rsidR="003E49BA" w:rsidRDefault="003E49BA" w:rsidP="00D2126E">
      <w:pPr>
        <w:spacing w:line="276" w:lineRule="auto"/>
        <w:ind w:firstLine="900"/>
        <w:jc w:val="both"/>
      </w:pPr>
    </w:p>
    <w:p w:rsidR="005B64C9" w:rsidRPr="00AA6CED" w:rsidRDefault="005B64C9" w:rsidP="00D2126E">
      <w:pPr>
        <w:spacing w:line="276" w:lineRule="auto"/>
        <w:ind w:firstLine="900"/>
        <w:jc w:val="both"/>
      </w:pPr>
      <w:bookmarkStart w:id="0" w:name="_GoBack"/>
      <w:bookmarkEnd w:id="0"/>
      <w:r w:rsidRPr="00AA6CED">
        <w:lastRenderedPageBreak/>
        <w:t xml:space="preserve">Задачами педагога, осуществляющего деятельность </w:t>
      </w:r>
      <w:proofErr w:type="gramStart"/>
      <w:r w:rsidRPr="00AA6CED">
        <w:t>в  рамках</w:t>
      </w:r>
      <w:proofErr w:type="gramEnd"/>
      <w:r w:rsidRPr="00AA6CED">
        <w:t xml:space="preserve"> музейной педагогики, как организатора и помощника в осуществлении этих сложных  процессов и проектов, проводника в мир культуры, являются:</w:t>
      </w:r>
    </w:p>
    <w:p w:rsidR="005B64C9" w:rsidRPr="00AA6CED" w:rsidRDefault="005B64C9" w:rsidP="00D2126E">
      <w:pPr>
        <w:tabs>
          <w:tab w:val="left" w:pos="-1980"/>
        </w:tabs>
        <w:spacing w:line="276" w:lineRule="auto"/>
        <w:ind w:firstLine="900"/>
        <w:jc w:val="both"/>
      </w:pPr>
      <w:r w:rsidRPr="00AA6CED">
        <w:t>- научить ребёнка видеть историко-культурный контекст окружающих его вещей, т.е. оценивать их с точки зрения  развития культуры;</w:t>
      </w:r>
    </w:p>
    <w:p w:rsidR="005B64C9" w:rsidRPr="00AA6CED" w:rsidRDefault="005B64C9" w:rsidP="00D2126E">
      <w:pPr>
        <w:spacing w:line="276" w:lineRule="auto"/>
        <w:ind w:firstLine="900"/>
        <w:jc w:val="both"/>
      </w:pPr>
      <w:r w:rsidRPr="00AA6CED">
        <w:t>- формировать понимание взаимосвязи исторических эпох и своей причастности к современной культуре, неразрывно связанной с прошлым;</w:t>
      </w:r>
    </w:p>
    <w:p w:rsidR="005B64C9" w:rsidRPr="00AA6CED" w:rsidRDefault="005B64C9" w:rsidP="00D2126E">
      <w:pPr>
        <w:spacing w:line="276" w:lineRule="auto"/>
        <w:ind w:firstLine="900"/>
        <w:jc w:val="both"/>
      </w:pPr>
      <w:r w:rsidRPr="00AA6CED">
        <w:t>- формировать устойчивую потребность и навыки общения, взаимодействия с памятниками культуры, музеем;</w:t>
      </w:r>
    </w:p>
    <w:p w:rsidR="005B64C9" w:rsidRPr="00AA6CED" w:rsidRDefault="005B64C9" w:rsidP="00D2126E">
      <w:pPr>
        <w:spacing w:line="276" w:lineRule="auto"/>
        <w:ind w:firstLine="900"/>
        <w:jc w:val="both"/>
      </w:pPr>
      <w:r w:rsidRPr="00AA6CED">
        <w:t>- развивать способность к эстетическому созерцанию, сопереживанию и наслаждению;</w:t>
      </w:r>
    </w:p>
    <w:p w:rsidR="005B64C9" w:rsidRPr="00AA6CED" w:rsidRDefault="005B64C9" w:rsidP="00D2126E">
      <w:pPr>
        <w:spacing w:line="276" w:lineRule="auto"/>
        <w:ind w:firstLine="900"/>
        <w:jc w:val="both"/>
      </w:pPr>
      <w:r w:rsidRPr="00AA6CED">
        <w:t>- формировать толерантность, уважение к другим культурам, их понимание, принятие.</w:t>
      </w:r>
    </w:p>
    <w:p w:rsidR="00AA6CED" w:rsidRPr="00AA6CED" w:rsidRDefault="005B64C9" w:rsidP="00D2126E">
      <w:pPr>
        <w:spacing w:line="276" w:lineRule="auto"/>
        <w:ind w:firstLine="900"/>
        <w:jc w:val="both"/>
      </w:pPr>
      <w:r w:rsidRPr="00AA6CED">
        <w:t xml:space="preserve">Сверхзадача музейного педагога, или педагога занимающегося музейной педагогикой, – создание условий для выработки у учащихся позиции созидания; позиции не стороннего наблюдателя, а заинтересованного исследователя; позиции личной ответственности в </w:t>
      </w:r>
      <w:r w:rsidRPr="00AA6CED">
        <w:lastRenderedPageBreak/>
        <w:t>отношении  к прошлому, настоящему и будущему наследию; позиции не столько механического запоминания исторического и прочего материала, а его понимания и эм</w:t>
      </w:r>
      <w:r w:rsidR="00D2126E">
        <w:t>оционально-нравственной оценки.</w:t>
      </w:r>
    </w:p>
    <w:p w:rsidR="005B64C9" w:rsidRPr="00D2126E" w:rsidRDefault="00D2126E" w:rsidP="00D2126E">
      <w:pPr>
        <w:spacing w:line="276" w:lineRule="auto"/>
        <w:ind w:firstLine="900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D3939D" wp14:editId="25D2CCAC">
            <wp:simplePos x="0" y="0"/>
            <wp:positionH relativeFrom="column">
              <wp:posOffset>1327785</wp:posOffset>
            </wp:positionH>
            <wp:positionV relativeFrom="paragraph">
              <wp:posOffset>111760</wp:posOffset>
            </wp:positionV>
            <wp:extent cx="1419225" cy="1337310"/>
            <wp:effectExtent l="0" t="0" r="9525" b="0"/>
            <wp:wrapTight wrapText="bothSides">
              <wp:wrapPolygon edited="0">
                <wp:start x="5799" y="0"/>
                <wp:lineTo x="3769" y="923"/>
                <wp:lineTo x="290" y="4000"/>
                <wp:lineTo x="0" y="6462"/>
                <wp:lineTo x="0" y="11385"/>
                <wp:lineTo x="580" y="15077"/>
                <wp:lineTo x="3479" y="19692"/>
                <wp:lineTo x="6379" y="21231"/>
                <wp:lineTo x="6668" y="21231"/>
                <wp:lineTo x="13917" y="21231"/>
                <wp:lineTo x="15077" y="21231"/>
                <wp:lineTo x="18846" y="20000"/>
                <wp:lineTo x="19136" y="19692"/>
                <wp:lineTo x="21455" y="15077"/>
                <wp:lineTo x="21455" y="10769"/>
                <wp:lineTo x="20585" y="4000"/>
                <wp:lineTo x="15946" y="615"/>
                <wp:lineTo x="13917" y="0"/>
                <wp:lineTo x="5799" y="0"/>
              </wp:wrapPolygon>
            </wp:wrapTight>
            <wp:docPr id="2" name="Рисунок 2" descr="D:\ТАНЯ\анимация\канцтовары\note_pan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Я\анимация\канцтовары\note_pan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4C9" w:rsidRPr="00AA6CED">
        <w:rPr>
          <w:sz w:val="28"/>
          <w:szCs w:val="28"/>
        </w:rPr>
        <w:t xml:space="preserve">Особенно эффективны в музейной педагогике </w:t>
      </w:r>
      <w:r w:rsidR="005B64C9" w:rsidRPr="00AA6CED">
        <w:rPr>
          <w:i/>
          <w:sz w:val="28"/>
          <w:szCs w:val="28"/>
        </w:rPr>
        <w:t xml:space="preserve">игровые технологии, технология коллективных творческих дел, технологии проблемного  и </w:t>
      </w:r>
      <w:r>
        <w:rPr>
          <w:i/>
          <w:sz w:val="28"/>
          <w:szCs w:val="28"/>
        </w:rPr>
        <w:t>индивидуального обучения.</w:t>
      </w:r>
    </w:p>
    <w:p w:rsidR="00CD458B" w:rsidRPr="00AA6CED" w:rsidRDefault="00CD458B" w:rsidP="00D2126E">
      <w:pPr>
        <w:spacing w:line="276" w:lineRule="auto"/>
        <w:ind w:firstLine="900"/>
        <w:jc w:val="both"/>
      </w:pPr>
      <w:r w:rsidRPr="00AA6CED">
        <w:t xml:space="preserve">Наиболее эффективными формами работы в рамках музейной педагогики являются </w:t>
      </w:r>
      <w:r w:rsidRPr="00AA6CED">
        <w:rPr>
          <w:i/>
        </w:rPr>
        <w:t>массовые, групповые, индивидуальные</w:t>
      </w:r>
      <w:r w:rsidRPr="00AA6CED">
        <w:t xml:space="preserve">. К </w:t>
      </w:r>
      <w:r w:rsidRPr="00AA6CED">
        <w:rPr>
          <w:b/>
        </w:rPr>
        <w:t xml:space="preserve">массовым формам </w:t>
      </w:r>
      <w:r w:rsidRPr="00AA6CED">
        <w:t>относятся: театрализованные экскурсии, походы, экспедиции, вечера, олимпиады, викторины, встречи с участниками и свидетелями исторических событий, краеведческие игры, школьные конференции, дебаты, лекции, поездки по другим музеям и городам.</w:t>
      </w:r>
    </w:p>
    <w:p w:rsidR="00CD458B" w:rsidRPr="00AA6CED" w:rsidRDefault="00CD458B" w:rsidP="00D2126E">
      <w:pPr>
        <w:spacing w:line="276" w:lineRule="auto"/>
        <w:ind w:firstLine="900"/>
        <w:jc w:val="both"/>
      </w:pPr>
      <w:r w:rsidRPr="00AA6CED">
        <w:rPr>
          <w:b/>
        </w:rPr>
        <w:t xml:space="preserve">Групповыми формами </w:t>
      </w:r>
      <w:r w:rsidRPr="00AA6CED">
        <w:t xml:space="preserve">работы являются кружок, общество, издание путеводителей, журналов, составление </w:t>
      </w:r>
      <w:r w:rsidRPr="00AA6CED">
        <w:lastRenderedPageBreak/>
        <w:t>видеофильмов, создание музейных экскурсионных и индивидуально-образовательных маршрутов по карте города, области с техническим или устным (живым) звуковым сопровождением. Они готовятся под  руководством педагога, снимаются и монтируются самими учащимися. Такие видеофильмы могут в дальнейшем использоваться в классно-урочной и внеурочной, внеклассной работе.</w:t>
      </w:r>
    </w:p>
    <w:p w:rsidR="00CD458B" w:rsidRPr="00AA6CED" w:rsidRDefault="00CD458B" w:rsidP="00D2126E">
      <w:pPr>
        <w:spacing w:line="276" w:lineRule="auto"/>
        <w:ind w:firstLine="900"/>
        <w:jc w:val="both"/>
      </w:pPr>
      <w:r w:rsidRPr="00AA6CED">
        <w:rPr>
          <w:b/>
        </w:rPr>
        <w:t>Индивидуальная работа</w:t>
      </w:r>
      <w:r w:rsidRPr="00AA6CED">
        <w:t xml:space="preserve"> предполагает работу с документальными материалами архивов, подготовку докладов, рефератов, запись воспоминаний, наблюдение за жизнью и бытом изучаемого народа, выполнение познавательных заданий, написание научных работ, переписку  с ветеранами, персональные выставки учащихся, разработку индивидуально-образовательных маршрутов с экспонатами школьных музеев по экспозициям, городу, области, республике, поиск эпистолярного  и литературного материала, помогающего ученикам «озвучить» экспонат в ходе устного рассказа.</w:t>
      </w:r>
    </w:p>
    <w:p w:rsidR="00CD458B" w:rsidRPr="00AA6CED" w:rsidRDefault="00CD458B" w:rsidP="00D2126E">
      <w:pPr>
        <w:spacing w:line="276" w:lineRule="auto"/>
      </w:pPr>
    </w:p>
    <w:sectPr w:rsidR="00CD458B" w:rsidRPr="00AA6CED" w:rsidSect="00D2126E">
      <w:pgSz w:w="16838" w:h="11906" w:orient="landscape"/>
      <w:pgMar w:top="850" w:right="1134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50"/>
    <w:rsid w:val="000331F2"/>
    <w:rsid w:val="002B2C0E"/>
    <w:rsid w:val="00351150"/>
    <w:rsid w:val="003E49BA"/>
    <w:rsid w:val="005B64C9"/>
    <w:rsid w:val="007B22FF"/>
    <w:rsid w:val="008B754A"/>
    <w:rsid w:val="008F3D1C"/>
    <w:rsid w:val="00AA6CED"/>
    <w:rsid w:val="00CD458B"/>
    <w:rsid w:val="00D2126E"/>
    <w:rsid w:val="00D8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CF0F0-F48B-46C6-90EF-FA33F2C0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Таня</cp:lastModifiedBy>
  <cp:revision>3</cp:revision>
  <dcterms:created xsi:type="dcterms:W3CDTF">2020-04-29T15:59:00Z</dcterms:created>
  <dcterms:modified xsi:type="dcterms:W3CDTF">2020-04-29T16:14:00Z</dcterms:modified>
</cp:coreProperties>
</file>