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A" w:rsidRPr="00AB754A" w:rsidRDefault="00AB754A" w:rsidP="00AB7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4A">
        <w:rPr>
          <w:rFonts w:ascii="Times New Roman" w:hAnsi="Times New Roman" w:cs="Times New Roman"/>
          <w:b/>
          <w:sz w:val="28"/>
          <w:szCs w:val="28"/>
        </w:rPr>
        <w:t>Памятка по изучению вопроса преемственности дошкольного,</w:t>
      </w:r>
    </w:p>
    <w:p w:rsidR="00AB754A" w:rsidRDefault="00AB754A" w:rsidP="00AB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4A">
        <w:rPr>
          <w:rFonts w:ascii="Times New Roman" w:hAnsi="Times New Roman" w:cs="Times New Roman"/>
          <w:b/>
          <w:sz w:val="28"/>
          <w:szCs w:val="28"/>
        </w:rPr>
        <w:t>начального и среднего образования</w:t>
      </w:r>
    </w:p>
    <w:p w:rsidR="00AB754A" w:rsidRPr="00AB754A" w:rsidRDefault="00AB754A" w:rsidP="00AB7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3"/>
        <w:gridCol w:w="4957"/>
        <w:gridCol w:w="4181"/>
      </w:tblGrid>
      <w:tr w:rsidR="00AB754A" w:rsidRPr="00AB754A" w:rsidTr="00585C3D">
        <w:tc>
          <w:tcPr>
            <w:tcW w:w="5568" w:type="dxa"/>
            <w:gridSpan w:val="2"/>
          </w:tcPr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Направленная работа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изучения</w:t>
            </w:r>
          </w:p>
        </w:tc>
      </w:tr>
      <w:tr w:rsidR="00AB754A" w:rsidRPr="00AB754A" w:rsidTr="00AB754A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Где и когда рассматривался данный вопрос:</w:t>
            </w:r>
          </w:p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(структуры);</w:t>
            </w:r>
          </w:p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на совещании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директоре</w:t>
            </w: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ДУ и общеобразовательные учреждения;</w:t>
            </w:r>
          </w:p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справок, протоколов, решений по преемственности, их выполнение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преемственности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Наличие комплексно-целевых программ, планов работы по преемственности, обсуждение эффективных форм работы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процесса адаптации учащихся к новым условиям школьной жизни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Беседы, изучения результатов тестирования и анкетирования, анализ рекомендаций, ведение карт адаптаций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Контрольно-аналитическая деятельность администрации общеобразовательного учреждения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аналитических материалов, сравнительных диаграмм качества знаний по основным предметам на основе результатов входного контроля, материалов внутри-школьного контроля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состав педагогических кадров, их образовательный ценз. Порядок назначения классного руководителя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критериев отбора учителей предметников для работы в 5 классе, порядок назначения классного руководителя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сотрудничества воспитателей </w:t>
            </w:r>
            <w:r w:rsidRPr="00AB7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ДУ, учителей 1 и 11 ступеней обучения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</w:t>
            </w:r>
            <w:proofErr w:type="spell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взаимопосещения</w:t>
            </w:r>
            <w:proofErr w:type="spell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 уроков, обсуждения программных требований по основным предметам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Использование учителями-предметниками форм, приемов, приемов, принятых в начальной школе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русского /белорусского языков и математики в 5 классе, анализ единого подхода в использовании технологий, методик, приемов и форм обучения </w:t>
            </w:r>
          </w:p>
        </w:tc>
      </w:tr>
      <w:tr w:rsidR="00AB754A" w:rsidRPr="00AB754A" w:rsidTr="00AB754A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Знание педагогами нормативных документов </w:t>
            </w:r>
          </w:p>
        </w:tc>
        <w:tc>
          <w:tcPr>
            <w:tcW w:w="4286" w:type="dxa"/>
            <w:vAlign w:val="center"/>
          </w:tcPr>
          <w:p w:rsidR="00AB754A" w:rsidRPr="00AB754A" w:rsidRDefault="00AB754A" w:rsidP="00AB75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педагогов с семьей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взаимодействия с родителями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подготовке к обучению в школе детей, не посещающих дошкольное учреждение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Анализ выполнения требований программы по подготовке детей к школе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 детьми образовательных, </w:t>
            </w:r>
            <w:proofErr w:type="spell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методик в практике работы с детьми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Посещение уроков в общеобразовательном учреждении и занятий в ДУ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образовательных услуг в соответствии с запросами родителей 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кружков, факультативов, занятий по интересам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физического и психического развития ребенка в ДУ и начальной школе с учетом возрастных и индивидуальных особенностей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Изучение состояния, обновления и развития материально-технической базы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санитарно-гигиенических требований. Анализ заболеваемости детей, разделение по группам здоровья 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физического развития и состояния здоровья детей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</w:t>
            </w:r>
          </w:p>
        </w:tc>
      </w:tr>
      <w:tr w:rsidR="00AB754A" w:rsidRPr="00AB754A" w:rsidTr="00585C3D">
        <w:tc>
          <w:tcPr>
            <w:tcW w:w="450" w:type="dxa"/>
            <w:tcBorders>
              <w:right w:val="nil"/>
            </w:tcBorders>
          </w:tcPr>
          <w:p w:rsidR="00AB754A" w:rsidRPr="00AB754A" w:rsidRDefault="00AB754A" w:rsidP="00AB75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tcBorders>
              <w:left w:val="nil"/>
            </w:tcBorders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754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качества образовательного процесса. Реализация государственного образовательного стандарта «Дошкольное образование. Готовность к школе»</w:t>
            </w:r>
          </w:p>
        </w:tc>
        <w:tc>
          <w:tcPr>
            <w:tcW w:w="4286" w:type="dxa"/>
          </w:tcPr>
          <w:p w:rsidR="00AB754A" w:rsidRPr="00AB754A" w:rsidRDefault="00AB754A" w:rsidP="00AB75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4A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образовательного стандарта «Дошкольное образование. Готовность к школе»</w:t>
            </w:r>
          </w:p>
        </w:tc>
      </w:tr>
    </w:tbl>
    <w:p w:rsidR="00AB754A" w:rsidRPr="00AB754A" w:rsidRDefault="00AB754A" w:rsidP="00AB75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2A07" w:rsidRPr="00AB754A" w:rsidRDefault="00FC2A07">
      <w:pPr>
        <w:rPr>
          <w:rFonts w:ascii="Times New Roman" w:hAnsi="Times New Roman" w:cs="Times New Roman"/>
          <w:sz w:val="28"/>
          <w:szCs w:val="28"/>
        </w:rPr>
      </w:pPr>
    </w:p>
    <w:sectPr w:rsidR="00FC2A07" w:rsidRPr="00A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C18"/>
    <w:multiLevelType w:val="hybridMultilevel"/>
    <w:tmpl w:val="AF2A5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A"/>
    <w:rsid w:val="00AB754A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2012-10-17T16:27:00Z</cp:lastPrinted>
  <dcterms:created xsi:type="dcterms:W3CDTF">2012-10-17T16:23:00Z</dcterms:created>
  <dcterms:modified xsi:type="dcterms:W3CDTF">2012-10-17T16:28:00Z</dcterms:modified>
</cp:coreProperties>
</file>