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F0" w:rsidRPr="004F7F6F" w:rsidRDefault="00F73EF0" w:rsidP="00F73EF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7F6F">
        <w:rPr>
          <w:rFonts w:eastAsia="Times New Roman" w:cs="Times New Roman"/>
          <w:b/>
          <w:sz w:val="24"/>
          <w:szCs w:val="24"/>
          <w:lang w:eastAsia="ru-RU"/>
        </w:rPr>
        <w:t xml:space="preserve">Самоанализ </w:t>
      </w:r>
      <w:r w:rsidRPr="004F7F6F">
        <w:rPr>
          <w:rFonts w:eastAsia="Times New Roman" w:cs="Times New Roman"/>
          <w:sz w:val="24"/>
          <w:szCs w:val="24"/>
          <w:lang w:eastAsia="ru-RU"/>
        </w:rPr>
        <w:t>– это уже начало подготовки учителя к следующему уроку.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603"/>
        <w:gridCol w:w="5235"/>
      </w:tblGrid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F6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Вопросы самоанализа урока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F6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Примерные ответы по самоанализу урока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Каково место данного урока в теме? Как этот урок связан с предыдущим, как этот урок работает на последующие уроки?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Урок закрепления   после   изучения   блока уроков по теме: «...».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Краткая </w:t>
            </w: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психолого</w:t>
            </w:r>
            <w:proofErr w:type="gramEnd"/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-педагогическая характеристика класса (количество слабоуспевающих, сильных учеников). Какие особенности учащихся были учтены при планировании урока?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В классе обучаются дети разных уровней. Сильных -... учеников, слабоуспевающих - ... учеников. При планировании урока были учтены возрастные и психологические особенности: быстрая смена видов деятельности, плавное переключение внимания, подбор дифференцированных заданий.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Какова цель урока; дать оценку успешности в достижении цели урока, обосновать показатели реального урока.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Цель сформулирована чётко и кратко, в ней заложен конечный результат урока; цель урока находится во взаимосвязи с задачами и темой урока. Цель сформулирована таким образом, что она была понятна и осознана учениками.       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Для реализации цели урока при отборе учебного материала учитывались: познавательные интересы, потребности учащихся, занимательные факты, активизирующие деятельность учащихся, материалы, требующие мыслительной активности и системы рассуждений.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Рационально ли было распределено время, отведенное на все эти этапы урока? Логичны ли «связки» между этими этапами. Показать, как другие этапы работали на главный этап.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Урок построен так, что один его структурный компонент, завершаясь логически, переходил в другой, при этом перед каждым новым этапом ставились цель и новая задача, а в конце анализировалось ее достижение.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Отбор   дидактических   материалов,   ТСО, наглядных пособий в соответствии с целью урока.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Дидактический материал, ТСО, наглядные пособия органически вписывались в каждый этап урока, способствовали активизации учащихся, более прочному усвоению знаний.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Как организован контроль усвоения знаний, умений и навыков учащихся? На каких этапах урока? В каких формах и какими методами осуществляется? Как организовано регулирование и коррекция знаний учащихся?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на уроке носил формирующий характер, активно использовался самоконтроль, самоанализ, рефлексия.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Как вы оцениваете результаты урока? Удалось ли реализовать все поставленные задачи урока? Если не удалось, то почему?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На мой взгляд, урок достиг своей цели. Знания учащихся по теме были закреплены в творческой форме.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Психологическая атмосфера на урок</w:t>
            </w:r>
            <w:bookmarkStart w:id="0" w:name="_GoBack"/>
            <w:bookmarkEnd w:id="0"/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е и общение учащихся и учителя.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В начале урока было создано определённое эмоционально-положительное отношение к уроку, которое при помощи системы поощрений, создания ситуации успеха удалось поддержать на протяжении всего урока</w:t>
            </w:r>
          </w:p>
        </w:tc>
      </w:tr>
      <w:tr w:rsidR="00F73EF0" w:rsidRPr="004F7F6F" w:rsidTr="0072393D">
        <w:trPr>
          <w:tblCellSpacing w:w="0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F73EF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Наметить перспективы своей деятельности.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EF0" w:rsidRPr="004F7F6F" w:rsidRDefault="00F73EF0" w:rsidP="0072393D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7F6F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Приобретённые умения и навыки помогут учащимся при изучении других частей речи.</w:t>
            </w:r>
          </w:p>
        </w:tc>
      </w:tr>
    </w:tbl>
    <w:p w:rsidR="00301260" w:rsidRDefault="00F73EF0"/>
    <w:sectPr w:rsidR="00301260" w:rsidSect="00F73E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685"/>
    <w:multiLevelType w:val="multilevel"/>
    <w:tmpl w:val="7EE4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0"/>
    <w:rsid w:val="001833EB"/>
    <w:rsid w:val="002532F4"/>
    <w:rsid w:val="007D3B2A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90C2-C156-43F3-A675-9245F0AB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F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2020-04-19T12:10:00Z</dcterms:created>
  <dcterms:modified xsi:type="dcterms:W3CDTF">2020-04-19T12:12:00Z</dcterms:modified>
</cp:coreProperties>
</file>