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1C" w:rsidRPr="0033451C" w:rsidRDefault="0033451C" w:rsidP="0033451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3451C">
        <w:rPr>
          <w:rFonts w:ascii="Times New Roman" w:hAnsi="Times New Roman"/>
          <w:b/>
          <w:bCs/>
          <w:sz w:val="27"/>
          <w:szCs w:val="27"/>
        </w:rPr>
        <w:t>Школьные каникулы</w:t>
      </w:r>
    </w:p>
    <w:p w:rsidR="0033451C" w:rsidRPr="0033451C" w:rsidRDefault="0033451C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Школьные каникулы – это не только отдых для детей, но и повод для волнения взрослых: ребенок много времени проводит один, чем он занят, все ли с ним в порядке? Как известно, лучше предотвратить неприятность, чем потом пожинать плоды детских шалостей. Именно поэтому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энергогазинспекцией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33451C">
        <w:rPr>
          <w:rFonts w:ascii="Times New Roman" w:hAnsi="Times New Roman"/>
          <w:sz w:val="24"/>
          <w:szCs w:val="24"/>
        </w:rPr>
        <w:t>Госэнергогазнадзора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по Брестской области регулярно проводятся мероприятия по профилактике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в школах, детских садах, оздоровительных лагерях. Но наиболее важным этапом разъяснительной работы, безусловно, остается беседа родителей с ребенком. </w:t>
      </w:r>
    </w:p>
    <w:p w:rsidR="0033451C" w:rsidRPr="0033451C" w:rsidRDefault="0033451C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Уважаемые родители, бабушки и дедушки, старшие братья и сёстры, воспитатели и педагоги! Расскажите детям об опасности, которую представляет собой электрический ток! Научите правилам обращения с бытовыми электроприборами дома и правилам поведения на улице. Предупредите: если увидели оборванные провода, лежащие на деревьях, заборе или на земле, ни в коем случае нельзя приближаться и прикасаться к ним! Игры вблизи электроустановок, опор воздушных линий электропередачи и трансформаторных подстанций недопустимы. Нельзя набрасывать на провода посторонние предметы, залезать в распределительные устройства, трансформаторные подстанции, силовые щиты и т.д. Специальные знаки, установленные на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энергообъектах</w:t>
      </w:r>
      <w:proofErr w:type="spellEnd"/>
      <w:r w:rsidRPr="0033451C">
        <w:rPr>
          <w:rFonts w:ascii="Times New Roman" w:hAnsi="Times New Roman"/>
          <w:sz w:val="24"/>
          <w:szCs w:val="24"/>
        </w:rPr>
        <w:t>, предупреждают об угрозе поражения электрическим током. О смертельной опасности! Пренебрегать этими знаками </w:t>
      </w:r>
      <w:r w:rsidRPr="0033451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6E77DD" wp14:editId="17F92544">
            <wp:extent cx="362585" cy="319405"/>
            <wp:effectExtent l="0" t="0" r="0" b="4445"/>
            <wp:docPr id="1" name="Рисунок 1" descr="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1C">
        <w:rPr>
          <w:rFonts w:ascii="Times New Roman" w:hAnsi="Times New Roman"/>
          <w:sz w:val="24"/>
          <w:szCs w:val="24"/>
        </w:rPr>
        <w:t xml:space="preserve"> недопустимо!  </w:t>
      </w:r>
    </w:p>
    <w:p w:rsidR="0033451C" w:rsidRPr="0033451C" w:rsidRDefault="0033451C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Если вы видите, что ваши или чужие дети играют вблизи электроустановок, немедленно вмешайтесь, уберегите детей от беды! Смертельно опасно фотографироваться (делать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) вблизи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энергообъектов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. Запрещено использовать палку для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451C">
        <w:rPr>
          <w:rFonts w:ascii="Times New Roman" w:hAnsi="Times New Roman"/>
          <w:sz w:val="24"/>
          <w:szCs w:val="24"/>
        </w:rPr>
        <w:t>монопод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) вблизи воздушных линий электропередачи и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энергообъектов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. Попасть под высокое напряжение можно и не касаясь электропроводов, а просто приблизив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-палку на недопустимое расстояние к проводу. </w:t>
      </w:r>
    </w:p>
    <w:p w:rsidR="0033451C" w:rsidRPr="0033451C" w:rsidRDefault="0033451C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В последнее время участились случаи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среди школьников при ловле рыбы в водоемах вблизи воздушных линий электропередачи. При приближении удочки, длина которой достигает 6 метров и более, что соизмеримо с расстоянием от земли (воды) до проводов воздушных линий электропередачи, или мокрой лески к проводам на расстояние менее 1 м, человек попадает под действие электрического тока.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Электротравматизму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могут быть подвержены и находящиеся рядом с рыболовом люди, так как на расстоянии до 8 м возникает шаговое напряжение. В результате чего человек может получить удар электрическим током, сильные ожоги, нередко приводящие к смерти. </w:t>
      </w:r>
    </w:p>
    <w:p w:rsidR="0033451C" w:rsidRPr="0033451C" w:rsidRDefault="0033451C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Порой кажется, что беда может произойти с кем угодно, только не с нами. Это обманчивое впечатление! Будьте осторожны! Берегите, пожалуйста, себя и своих близких!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9"/>
      </w:tblGrid>
      <w:tr w:rsidR="0033451C" w:rsidRPr="0033451C" w:rsidTr="003345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3451C" w:rsidRPr="0033451C" w:rsidRDefault="0033451C" w:rsidP="0033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51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3345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50F394B" wp14:editId="5415CBB6">
                  <wp:extent cx="4878000" cy="3445200"/>
                  <wp:effectExtent l="0" t="0" r="0" b="3175"/>
                  <wp:docPr id="2" name="Рисунок 2" descr="Электробезопасность дет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лектробезопасность дет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000" cy="34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0FD" w:rsidRPr="003000FD" w:rsidRDefault="003000FD" w:rsidP="002411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В Республике Беларусь ежегодно происходят несчастные случаи с населением, связанные с поражением электрическим током. </w:t>
      </w:r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>Основные причины</w:t>
      </w:r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 xml:space="preserve"> которых - отсутствие у населения элементарных знаний об опасности электрического тока и пренебрежение правилами электробезопасности.</w:t>
      </w:r>
    </w:p>
    <w:p w:rsidR="003000FD" w:rsidRPr="003000FD" w:rsidRDefault="003000FD" w:rsidP="00E85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00FD">
        <w:rPr>
          <w:rFonts w:ascii="Times New Roman" w:hAnsi="Times New Roman"/>
          <w:color w:val="000000"/>
          <w:sz w:val="24"/>
          <w:szCs w:val="24"/>
        </w:rPr>
        <w:t>Не исключением стало и первое полугодие 2021 года. Вот некоторые произошедшие несчастные случаи, приведшие к трагическим последствиям:</w:t>
      </w:r>
    </w:p>
    <w:p w:rsidR="003000FD" w:rsidRPr="003000FD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22.04.2021г. ученик 11-го класса ГУО «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Ходосовская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средняя школа» Мстиславского района Могилевской области при смене места рыбной ловли шел по берегу озера с разложенной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углепластиковой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удочкой длиной 7 м. При перемещении через поросль вблизи пролета опор ВЛ-110кВ поднял удочку, чтобы не запугать леску и приблизился удилищем на недопустимое расстояние к проводу ВЛ, в результате чего попал под действие электрического тока. Подросток получил ожоги 3 степени 70% тела, состояние - тяжелое.</w:t>
      </w:r>
    </w:p>
    <w:p w:rsidR="003000FD" w:rsidRPr="002411B3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11B3">
        <w:rPr>
          <w:rFonts w:ascii="Times New Roman" w:hAnsi="Times New Roman"/>
          <w:color w:val="000000"/>
          <w:sz w:val="24"/>
          <w:szCs w:val="24"/>
        </w:rPr>
        <w:t xml:space="preserve">21.06.2021 года во время прогулки в городе </w:t>
      </w:r>
      <w:proofErr w:type="spellStart"/>
      <w:r w:rsidRPr="002411B3">
        <w:rPr>
          <w:rFonts w:ascii="Times New Roman" w:hAnsi="Times New Roman"/>
          <w:color w:val="000000"/>
          <w:sz w:val="24"/>
          <w:szCs w:val="24"/>
        </w:rPr>
        <w:t>Дотсшицы</w:t>
      </w:r>
      <w:proofErr w:type="spellEnd"/>
      <w:r w:rsidRPr="002411B3">
        <w:rPr>
          <w:rFonts w:ascii="Times New Roman" w:hAnsi="Times New Roman"/>
          <w:color w:val="000000"/>
          <w:sz w:val="24"/>
          <w:szCs w:val="24"/>
        </w:rPr>
        <w:t xml:space="preserve"> Витебской области, девушка 1998 года рождения присела на край фонтана, имеющего подсветку, свесила</w:t>
      </w:r>
      <w:r w:rsidR="002411B3" w:rsidRPr="00241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1B3">
        <w:rPr>
          <w:rFonts w:ascii="Times New Roman" w:hAnsi="Times New Roman"/>
          <w:color w:val="000000"/>
          <w:sz w:val="24"/>
          <w:szCs w:val="24"/>
        </w:rPr>
        <w:t>     ноги в воду и попала под действие электрического тока. Прибывшие медики констатировали смерть.</w:t>
      </w:r>
    </w:p>
    <w:p w:rsidR="003000FD" w:rsidRPr="002411B3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19.06.2021 года при осуществлении рыбной ловли недалеко от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н.п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Халопсничи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Глусского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района в месте прохождения ВЛ-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ПОкВ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над водоёмом, гражданин 1969 года</w:t>
      </w:r>
    </w:p>
    <w:p w:rsidR="003000FD" w:rsidRPr="002411B3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. рождения приблизил удилище на недопустимое расстояние к проводам воздушной линии и был поражён электрическим током. Пострадавший с ожогами был доставлен работниками скорой медицинской помощи в больницу. Состояние - тяжёлое.</w:t>
      </w:r>
    </w:p>
    <w:p w:rsidR="003000FD" w:rsidRPr="003000FD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23.06.2021 года гражданин 1972 года рождения, проживающий в д. </w:t>
      </w:r>
      <w:proofErr w:type="spellStart"/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>Свитичи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Каменецкого</w:t>
      </w:r>
      <w:proofErr w:type="spellEnd"/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 xml:space="preserve"> района Брестской области изготавливал самодельный удлинитель, состоящий из нескольких кусков провода, один из которых был подключен к электрической сети. При выполнении манипуляций по соединению очередного участка провода, он попал под действие электрического тока. Бригада медицинской скорой помощи по приезду констатировала смерть пострадавшего.</w:t>
      </w:r>
    </w:p>
    <w:p w:rsidR="003000FD" w:rsidRPr="002411B3" w:rsidRDefault="003000FD" w:rsidP="002411B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23.06.2021 года учащийся 3 класса ГУО «Средняя школа №2 г. Осиповичи», находясь</w:t>
      </w:r>
      <w:r w:rsidRPr="00241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0FD">
        <w:rPr>
          <w:rFonts w:ascii="Times New Roman" w:hAnsi="Times New Roman"/>
          <w:color w:val="000000"/>
          <w:sz w:val="24"/>
          <w:szCs w:val="24"/>
        </w:rPr>
        <w:t xml:space="preserve">на отдыхе у бабушки и дедушки в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Ос</w:t>
      </w:r>
      <w:r w:rsidR="002411B3">
        <w:rPr>
          <w:rFonts w:ascii="Times New Roman" w:hAnsi="Times New Roman"/>
          <w:color w:val="000000"/>
          <w:sz w:val="24"/>
          <w:szCs w:val="24"/>
        </w:rPr>
        <w:t>иповичском</w:t>
      </w:r>
      <w:proofErr w:type="spellEnd"/>
      <w:r w:rsidR="002411B3">
        <w:rPr>
          <w:rFonts w:ascii="Times New Roman" w:hAnsi="Times New Roman"/>
          <w:color w:val="000000"/>
          <w:sz w:val="24"/>
          <w:szCs w:val="24"/>
        </w:rPr>
        <w:t xml:space="preserve"> районе, зайдя в </w:t>
      </w:r>
      <w:proofErr w:type="spellStart"/>
      <w:r w:rsidR="002411B3">
        <w:rPr>
          <w:rFonts w:ascii="Times New Roman" w:hAnsi="Times New Roman"/>
          <w:color w:val="000000"/>
          <w:sz w:val="24"/>
          <w:szCs w:val="24"/>
        </w:rPr>
        <w:t>пред</w:t>
      </w:r>
      <w:r w:rsidRPr="003000FD">
        <w:rPr>
          <w:rFonts w:ascii="Times New Roman" w:hAnsi="Times New Roman"/>
          <w:color w:val="000000"/>
          <w:sz w:val="24"/>
          <w:szCs w:val="24"/>
        </w:rPr>
        <w:t>банное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0F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помещение подошёл к ёмкости с водой и прикоснулся к нагревательному элементу, находящемуся под напряжением и попал под действие электрического тока. Бригада медицинской скорой помощи по приезду констатировала смерть мальчика. </w:t>
      </w:r>
    </w:p>
    <w:p w:rsidR="00BA1828" w:rsidRPr="00D81A61" w:rsidRDefault="00D81A61">
      <w:pPr>
        <w:rPr>
          <w:rFonts w:ascii="Times New Roman" w:hAnsi="Times New Roman"/>
          <w:sz w:val="24"/>
          <w:szCs w:val="24"/>
        </w:rPr>
      </w:pPr>
      <w:r w:rsidRPr="00D81A61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D81A61">
        <w:rPr>
          <w:rFonts w:ascii="Times New Roman" w:hAnsi="Times New Roman"/>
          <w:sz w:val="24"/>
          <w:szCs w:val="24"/>
        </w:rPr>
        <w:t>Сенненской</w:t>
      </w:r>
      <w:proofErr w:type="spellEnd"/>
      <w:r w:rsidRPr="00D81A61">
        <w:rPr>
          <w:rFonts w:ascii="Times New Roman" w:hAnsi="Times New Roman"/>
          <w:sz w:val="24"/>
          <w:szCs w:val="24"/>
        </w:rPr>
        <w:t xml:space="preserve"> районной </w:t>
      </w:r>
      <w:proofErr w:type="spellStart"/>
      <w:r w:rsidRPr="00D81A61">
        <w:rPr>
          <w:rFonts w:ascii="Times New Roman" w:hAnsi="Times New Roman"/>
          <w:sz w:val="24"/>
          <w:szCs w:val="24"/>
        </w:rPr>
        <w:t>энергогазинспекции</w:t>
      </w:r>
      <w:proofErr w:type="spellEnd"/>
      <w:r w:rsidRPr="00D81A61">
        <w:rPr>
          <w:rFonts w:ascii="Times New Roman" w:hAnsi="Times New Roman"/>
          <w:sz w:val="24"/>
          <w:szCs w:val="24"/>
        </w:rPr>
        <w:t xml:space="preserve">        В.Ф. </w:t>
      </w:r>
      <w:proofErr w:type="spellStart"/>
      <w:r w:rsidRPr="00D81A61">
        <w:rPr>
          <w:rFonts w:ascii="Times New Roman" w:hAnsi="Times New Roman"/>
          <w:sz w:val="24"/>
          <w:szCs w:val="24"/>
        </w:rPr>
        <w:t>Пипкин</w:t>
      </w:r>
      <w:proofErr w:type="spellEnd"/>
    </w:p>
    <w:sectPr w:rsidR="00BA1828" w:rsidRPr="00D8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060"/>
    <w:multiLevelType w:val="multilevel"/>
    <w:tmpl w:val="69D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132B8"/>
    <w:multiLevelType w:val="multilevel"/>
    <w:tmpl w:val="F96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943A9"/>
    <w:multiLevelType w:val="multilevel"/>
    <w:tmpl w:val="F58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C"/>
    <w:rsid w:val="002411B3"/>
    <w:rsid w:val="003000FD"/>
    <w:rsid w:val="0033451C"/>
    <w:rsid w:val="00954EA8"/>
    <w:rsid w:val="00BA1828"/>
    <w:rsid w:val="00D37504"/>
    <w:rsid w:val="00D81A61"/>
    <w:rsid w:val="00E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A415"/>
  <w15:docId w15:val="{F47308F1-54E8-4BAA-9DFE-A8AB5684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A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EA8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EA8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4EA8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A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A8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A8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A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A8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A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EA8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954EA8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954EA8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954EA8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54EA8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954EA8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54EA8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54EA8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954EA8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54EA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EA8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954EA8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EA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954EA8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54EA8"/>
    <w:rPr>
      <w:b/>
      <w:bCs/>
    </w:rPr>
  </w:style>
  <w:style w:type="character" w:styleId="a9">
    <w:name w:val="Emphasis"/>
    <w:uiPriority w:val="20"/>
    <w:qFormat/>
    <w:rsid w:val="00954EA8"/>
    <w:rPr>
      <w:i/>
      <w:iCs/>
    </w:rPr>
  </w:style>
  <w:style w:type="paragraph" w:styleId="aa">
    <w:name w:val="No Spacing"/>
    <w:uiPriority w:val="1"/>
    <w:qFormat/>
    <w:rsid w:val="00954EA8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954E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EA8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954EA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54EA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954EA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54EA8"/>
    <w:rPr>
      <w:i/>
      <w:iCs/>
      <w:color w:val="808080"/>
    </w:rPr>
  </w:style>
  <w:style w:type="character" w:styleId="af">
    <w:name w:val="Intense Emphasis"/>
    <w:uiPriority w:val="21"/>
    <w:qFormat/>
    <w:rsid w:val="00954EA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54EA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54EA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54E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EA8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45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Admin</cp:lastModifiedBy>
  <cp:revision>5</cp:revision>
  <dcterms:created xsi:type="dcterms:W3CDTF">2021-07-30T10:33:00Z</dcterms:created>
  <dcterms:modified xsi:type="dcterms:W3CDTF">2021-07-30T11:40:00Z</dcterms:modified>
</cp:coreProperties>
</file>