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right="-187"/>
        <w:jc w:val="center"/>
        <w:rPr>
          <w:b w:val="1"/>
          <w:sz w:val="48"/>
          <w:u w:val="single"/>
        </w:rPr>
      </w:pPr>
      <w:r>
        <w:rPr>
          <w:b w:val="1"/>
          <w:sz w:val="48"/>
          <w:u w:val="single"/>
        </w:rPr>
        <w:t>ВЛАДЕЛЬЦАМ МАЛОМЕРНЫХ СУДОВ</w:t>
      </w:r>
    </w:p>
    <w:p w14:paraId="04000000">
      <w:pPr>
        <w:ind w:right="-104"/>
        <w:jc w:val="center"/>
        <w:rPr>
          <w:b w:val="1"/>
          <w:sz w:val="30"/>
        </w:rPr>
      </w:pPr>
    </w:p>
    <w:p w14:paraId="05000000">
      <w:pPr>
        <w:ind w:right="-104"/>
        <w:jc w:val="center"/>
        <w:rPr>
          <w:b w:val="1"/>
          <w:sz w:val="30"/>
        </w:rPr>
      </w:pPr>
      <w:r>
        <w:rPr>
          <w:b w:val="1"/>
          <w:sz w:val="30"/>
        </w:rPr>
        <w:t>ГОСУДАРСТВЕННАЯ ИНСПЕКЦИЯ ПО МАЛОМЕРНЫМ СУДАМ ВИТЕБСКОЙ ОБЛАСТИ ИНФОРМИРУЕТ!</w:t>
      </w:r>
    </w:p>
    <w:p w14:paraId="06000000">
      <w:pPr>
        <w:tabs>
          <w:tab w:leader="none" w:pos="900" w:val="left"/>
        </w:tabs>
        <w:ind w:firstLine="709" w:left="0"/>
        <w:jc w:val="both"/>
        <w:rPr>
          <w:sz w:val="30"/>
        </w:rPr>
      </w:pPr>
    </w:p>
    <w:p w14:paraId="07000000">
      <w:pPr>
        <w:tabs>
          <w:tab w:leader="none" w:pos="900" w:val="left"/>
        </w:tabs>
        <w:ind w:firstLine="709" w:left="0"/>
        <w:jc w:val="both"/>
        <w:rPr>
          <w:sz w:val="30"/>
        </w:rPr>
      </w:pPr>
      <w:r>
        <w:rPr>
          <w:sz w:val="30"/>
        </w:rPr>
        <w:t xml:space="preserve">Государственная инспекция по маломерным судам (ГИМС) Витебской области информирует, что на территории области ежегодно происходят случаи аварийного пользования маломерными судами (гребные и моторные лодки, катера, гидроциклы, </w:t>
      </w:r>
      <w:r>
        <w:rPr>
          <w:sz w:val="30"/>
        </w:rPr>
        <w:t>парусно-моторные яхты</w:t>
      </w:r>
      <w:r>
        <w:rPr>
          <w:sz w:val="30"/>
        </w:rPr>
        <w:t>), в результате которых создается угроза жизни и здоровь</w:t>
      </w:r>
      <w:r>
        <w:rPr>
          <w:sz w:val="30"/>
        </w:rPr>
        <w:t>ю</w:t>
      </w:r>
      <w:r>
        <w:rPr>
          <w:sz w:val="30"/>
        </w:rPr>
        <w:t xml:space="preserve"> для людей, граждане получают тяжелые травмы, нередко происходит гибель, как судовладельца, так и пассажир</w:t>
      </w:r>
      <w:r>
        <w:rPr>
          <w:sz w:val="30"/>
        </w:rPr>
        <w:t>ов</w:t>
      </w:r>
      <w:r>
        <w:rPr>
          <w:sz w:val="30"/>
        </w:rPr>
        <w:t xml:space="preserve"> маломерного судна.</w:t>
      </w:r>
      <w:r>
        <w:rPr>
          <w:sz w:val="30"/>
        </w:rPr>
        <w:t xml:space="preserve"> </w:t>
      </w:r>
    </w:p>
    <w:p w14:paraId="08000000">
      <w:pPr>
        <w:tabs>
          <w:tab w:leader="none" w:pos="993" w:val="left"/>
        </w:tabs>
        <w:ind w:firstLine="709" w:left="0"/>
        <w:jc w:val="both"/>
        <w:rPr>
          <w:sz w:val="30"/>
        </w:rPr>
      </w:pPr>
      <w:r>
        <w:rPr>
          <w:sz w:val="30"/>
        </w:rPr>
        <w:t xml:space="preserve">Так, </w:t>
      </w:r>
      <w:r>
        <w:rPr>
          <w:sz w:val="30"/>
        </w:rPr>
        <w:t xml:space="preserve">за </w:t>
      </w:r>
      <w:r>
        <w:rPr>
          <w:sz w:val="30"/>
        </w:rPr>
        <w:t>2022 год</w:t>
      </w:r>
      <w:r>
        <w:rPr>
          <w:sz w:val="30"/>
        </w:rPr>
        <w:t xml:space="preserve"> на территории Витебской области с использованием маломерных судов произошло 6 аварийных случаев, на которых погибло 6 человек. Гибель людей зафиксирована в Ушачском районе (2-ое погибших), Чашникском районе (2 человека погибли), Миорском и Оршанском районах (по 1 человеку погибших). </w:t>
      </w:r>
    </w:p>
    <w:p w14:paraId="09000000">
      <w:pPr>
        <w:ind w:firstLine="709" w:left="0"/>
        <w:jc w:val="both"/>
        <w:rPr>
          <w:sz w:val="30"/>
        </w:rPr>
      </w:pPr>
      <w:r>
        <w:rPr>
          <w:sz w:val="30"/>
        </w:rPr>
        <w:t xml:space="preserve">Причинами гибели людей </w:t>
      </w:r>
      <w:r>
        <w:rPr>
          <w:sz w:val="30"/>
        </w:rPr>
        <w:t>при пользовании маломерными судами</w:t>
      </w:r>
      <w:r>
        <w:rPr>
          <w:sz w:val="30"/>
        </w:rPr>
        <w:t xml:space="preserve"> яв</w:t>
      </w:r>
      <w:r>
        <w:rPr>
          <w:sz w:val="30"/>
        </w:rPr>
        <w:t>л</w:t>
      </w:r>
      <w:r>
        <w:rPr>
          <w:sz w:val="30"/>
        </w:rPr>
        <w:t>яются</w:t>
      </w:r>
      <w:r>
        <w:rPr>
          <w:sz w:val="30"/>
        </w:rPr>
        <w:t xml:space="preserve">: </w:t>
      </w:r>
    </w:p>
    <w:p w14:paraId="0A000000">
      <w:pPr>
        <w:pStyle w:val="Style_2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пренебрежение элементарными мерами безопасности при пользовании маломерными судами в части </w:t>
      </w:r>
      <w:r>
        <w:rPr>
          <w:rFonts w:ascii="Times New Roman" w:hAnsi="Times New Roman"/>
          <w:sz w:val="30"/>
        </w:rPr>
        <w:t xml:space="preserve">отказа от </w:t>
      </w:r>
      <w:r>
        <w:rPr>
          <w:rFonts w:ascii="Times New Roman" w:hAnsi="Times New Roman"/>
          <w:sz w:val="30"/>
        </w:rPr>
        <w:t>использования спасательного жилета и непринятие во внимание сложных погодных условий</w:t>
      </w:r>
      <w:r>
        <w:rPr>
          <w:rFonts w:ascii="Times New Roman" w:hAnsi="Times New Roman"/>
          <w:sz w:val="30"/>
        </w:rPr>
        <w:t>;</w:t>
      </w:r>
    </w:p>
    <w:p w14:paraId="0B000000">
      <w:pPr>
        <w:pStyle w:val="Style_2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управление маломерными судами в состоянии алкогольного опьянения;</w:t>
      </w:r>
    </w:p>
    <w:p w14:paraId="0C000000">
      <w:pPr>
        <w:pStyle w:val="Style_2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невыполнение существующих правил пользования маломерными судами в части </w:t>
      </w:r>
      <w:r>
        <w:rPr>
          <w:rFonts w:ascii="Times New Roman" w:hAnsi="Times New Roman"/>
          <w:sz w:val="30"/>
        </w:rPr>
        <w:t xml:space="preserve">обеспечения условий для их </w:t>
      </w:r>
      <w:r>
        <w:rPr>
          <w:rFonts w:ascii="Times New Roman" w:hAnsi="Times New Roman"/>
          <w:sz w:val="30"/>
        </w:rPr>
        <w:t>безопасно</w:t>
      </w:r>
      <w:r>
        <w:rPr>
          <w:rFonts w:ascii="Times New Roman" w:hAnsi="Times New Roman"/>
          <w:sz w:val="30"/>
        </w:rPr>
        <w:t>й</w:t>
      </w:r>
      <w:r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эксплуатации</w:t>
      </w:r>
      <w:r>
        <w:rPr>
          <w:rFonts w:ascii="Times New Roman" w:hAnsi="Times New Roman"/>
          <w:sz w:val="30"/>
        </w:rPr>
        <w:t xml:space="preserve"> (согласно абз. 3 п.19 Правил пользования маломерными судами, запрещается эксплуатация маломерного судна в случае, если маломерное судно в установленном порядке не прошло государственную регистрацию и классификацию и (или) техническое освидетельствование).</w:t>
      </w:r>
    </w:p>
    <w:p w14:paraId="0D000000">
      <w:pPr>
        <w:ind w:firstLine="720" w:left="0" w:right="-104"/>
        <w:jc w:val="both"/>
        <w:rPr>
          <w:i w:val="1"/>
          <w:sz w:val="30"/>
        </w:rPr>
      </w:pPr>
      <w:r>
        <w:rPr>
          <w:i w:val="1"/>
          <w:sz w:val="30"/>
        </w:rPr>
        <w:t xml:space="preserve">Справочно: обязательной регистрации и классификации подлежат все маломерные суда (за исключением гребных лодок, байдарок и надувных судов грузоподъемностью менее 225 килограммов). </w:t>
      </w:r>
      <w:r>
        <w:rPr>
          <w:i w:val="1"/>
          <w:sz w:val="30"/>
        </w:rPr>
        <w:t>Под маломерными судами понимаются суда длиной 20 метров с допустимым количеством людей на борту не более 12 человек, в том числе суда с подвесными двигателями и гидроциклы.</w:t>
      </w:r>
    </w:p>
    <w:p w14:paraId="0E000000">
      <w:pPr>
        <w:ind w:firstLine="709" w:left="0" w:right="-104"/>
        <w:jc w:val="both"/>
        <w:rPr>
          <w:sz w:val="30"/>
        </w:rPr>
      </w:pPr>
      <w:r>
        <w:rPr>
          <w:sz w:val="30"/>
        </w:rPr>
        <w:t xml:space="preserve">Зарегистрировать маломерное судно, владелец должен в течение 30 календарных дней со дня покупки маломерного судна или приобретения его на ином законном основании. </w:t>
      </w:r>
    </w:p>
    <w:p w14:paraId="0F000000">
      <w:pPr>
        <w:ind w:firstLine="709" w:left="0" w:right="-104"/>
        <w:jc w:val="both"/>
        <w:rPr>
          <w:sz w:val="30"/>
        </w:rPr>
      </w:pPr>
      <w:r>
        <w:rPr>
          <w:sz w:val="30"/>
        </w:rPr>
        <w:t>До начала эксплуатации маломерного судна техническое освидетельствование проводится в течение 10 дней после его государственной регистрации и классификации, либо в день государственной регистрации и классификации при условии нанесения на маломерное судно регистрационного номера.</w:t>
      </w:r>
      <w:r>
        <w:rPr>
          <w:sz w:val="28"/>
        </w:rPr>
        <w:t xml:space="preserve"> </w:t>
      </w:r>
    </w:p>
    <w:p w14:paraId="10000000">
      <w:pPr>
        <w:ind w:firstLine="709" w:left="0"/>
        <w:jc w:val="both"/>
        <w:rPr>
          <w:sz w:val="30"/>
        </w:rPr>
      </w:pPr>
      <w:r>
        <w:rPr>
          <w:sz w:val="30"/>
        </w:rPr>
        <w:t>Эксплуатация маломерного судна возможна только после регистрации в судовой книге; нанесения бортовых номеров и технического освидетельствования, проводимого непосредственно после государственной регистрации или в процессе его эксплуатации.</w:t>
      </w:r>
    </w:p>
    <w:p w14:paraId="11000000">
      <w:pPr>
        <w:ind w:firstLine="709" w:left="0"/>
        <w:jc w:val="both"/>
        <w:rPr>
          <w:sz w:val="30"/>
        </w:rPr>
      </w:pPr>
      <w:r>
        <w:rPr>
          <w:sz w:val="30"/>
        </w:rPr>
        <w:t>Эксплуатация маломерного судна без прохождения в установленные сроки и в установленном порядке технического освидетельствования запрещается.</w:t>
      </w:r>
    </w:p>
    <w:p w14:paraId="12000000">
      <w:pPr>
        <w:ind w:firstLine="709" w:left="0"/>
        <w:jc w:val="both"/>
        <w:rPr>
          <w:sz w:val="30"/>
        </w:rPr>
      </w:pPr>
      <w:r>
        <w:rPr>
          <w:sz w:val="30"/>
        </w:rPr>
        <w:t>Судоводители моторных маломерных судов обязаны иметь при себе удостоверение на право управления прогулочным моторным судном, мощность двигателя которого превышает 5 лошадиных сил</w:t>
      </w:r>
      <w:r>
        <w:rPr>
          <w:sz w:val="30"/>
        </w:rPr>
        <w:t>,</w:t>
      </w:r>
      <w:r>
        <w:rPr>
          <w:sz w:val="30"/>
        </w:rPr>
        <w:t xml:space="preserve"> и судовой билет на маломерное судно.</w:t>
      </w:r>
    </w:p>
    <w:p w14:paraId="13000000">
      <w:pPr>
        <w:ind w:firstLine="709" w:left="0"/>
        <w:jc w:val="both"/>
        <w:rPr>
          <w:sz w:val="30"/>
        </w:rPr>
      </w:pPr>
      <w:r>
        <w:rPr>
          <w:sz w:val="30"/>
        </w:rPr>
        <w:t>Организацию обучения на право управления маломерными судами осуществляют участки ГИМС – на территории Витебской области такие участки расположены в г.г. Витебск, Орша, Полоцк, Глубокое, Браслав и Лепель.</w:t>
      </w:r>
    </w:p>
    <w:p w14:paraId="14000000">
      <w:pPr>
        <w:ind w:firstLine="709" w:left="0"/>
        <w:jc w:val="both"/>
        <w:rPr>
          <w:sz w:val="30"/>
        </w:rPr>
      </w:pPr>
      <w:r>
        <w:rPr>
          <w:sz w:val="30"/>
        </w:rPr>
        <w:t>На основании «Правил пользования маломерными судами и базами (сооружениями) для их стоянок» судоводитель и лица, находящиеся на маломерном судне во время движения, должны быть в застегнутых спасательных жилетах. Данным правилом некоторые граждане пренебрегают, что иногда приводит к человеческим жертвам.</w:t>
      </w:r>
    </w:p>
    <w:p w14:paraId="15000000">
      <w:pPr>
        <w:ind w:firstLine="720" w:left="0" w:right="-104"/>
        <w:jc w:val="both"/>
        <w:rPr>
          <w:sz w:val="30"/>
        </w:rPr>
      </w:pPr>
      <w:r>
        <w:rPr>
          <w:sz w:val="30"/>
        </w:rPr>
        <w:t xml:space="preserve">Исходя из этого, </w:t>
      </w:r>
      <w:r>
        <w:rPr>
          <w:sz w:val="30"/>
        </w:rPr>
        <w:t>ГИМС Витебской области</w:t>
      </w:r>
      <w:r>
        <w:rPr>
          <w:sz w:val="30"/>
        </w:rPr>
        <w:t xml:space="preserve"> </w:t>
      </w:r>
      <w:r>
        <w:rPr>
          <w:sz w:val="30"/>
        </w:rPr>
        <w:t xml:space="preserve">в преддверии навигационного периода 2023 года </w:t>
      </w:r>
      <w:r>
        <w:rPr>
          <w:sz w:val="30"/>
        </w:rPr>
        <w:t xml:space="preserve">призывает </w:t>
      </w:r>
      <w:r>
        <w:rPr>
          <w:sz w:val="30"/>
        </w:rPr>
        <w:t xml:space="preserve">граждан </w:t>
      </w:r>
      <w:r>
        <w:rPr>
          <w:sz w:val="30"/>
        </w:rPr>
        <w:t>соблюдать установленные требования при эксплуатации маломерных судов и максимально обеспечить безопасность их использования.</w:t>
      </w:r>
      <w:r>
        <w:rPr>
          <w:sz w:val="30"/>
        </w:rPr>
        <w:t xml:space="preserve"> </w:t>
      </w:r>
      <w:r>
        <w:rPr>
          <w:sz w:val="30"/>
        </w:rPr>
        <w:t>Соблюдая установленные правила безопасности, вы гарантируете себе и окружающим вас граждан</w:t>
      </w:r>
      <w:r>
        <w:rPr>
          <w:sz w:val="30"/>
        </w:rPr>
        <w:t>ам</w:t>
      </w:r>
      <w:r>
        <w:rPr>
          <w:sz w:val="30"/>
        </w:rPr>
        <w:t xml:space="preserve"> жизнь</w:t>
      </w:r>
      <w:r>
        <w:rPr>
          <w:sz w:val="30"/>
        </w:rPr>
        <w:t xml:space="preserve"> - </w:t>
      </w:r>
      <w:r>
        <w:rPr>
          <w:sz w:val="30"/>
        </w:rPr>
        <w:t>ваша жизнь в ваших руках. Не пренебрегайте этими правилами.</w:t>
      </w:r>
    </w:p>
    <w:p w14:paraId="16000000">
      <w:pPr>
        <w:ind w:firstLine="709" w:left="0" w:right="-104"/>
        <w:jc w:val="both"/>
        <w:rPr>
          <w:sz w:val="30"/>
        </w:rPr>
      </w:pPr>
      <w:r>
        <w:rPr>
          <w:sz w:val="30"/>
        </w:rPr>
        <w:t xml:space="preserve">Информация о действующих законодательных актах в части пользования маломерными судами, контакты территориальных участков ГИМС и другая необходимая информация размещены по электронному адресу: </w:t>
      </w:r>
      <w:r>
        <w:rPr>
          <w:rStyle w:val="Style_3_ch"/>
          <w:color w:val="000000"/>
          <w:sz w:val="30"/>
        </w:rPr>
        <w:fldChar w:fldCharType="begin"/>
      </w:r>
      <w:r>
        <w:rPr>
          <w:rStyle w:val="Style_3_ch"/>
          <w:color w:val="000000"/>
          <w:sz w:val="30"/>
        </w:rPr>
        <w:instrText>HYPERLINK "https://gims.mchs.gov.by"</w:instrText>
      </w:r>
      <w:r>
        <w:rPr>
          <w:rStyle w:val="Style_3_ch"/>
          <w:color w:val="000000"/>
          <w:sz w:val="30"/>
        </w:rPr>
        <w:fldChar w:fldCharType="separate"/>
      </w:r>
      <w:r>
        <w:rPr>
          <w:rStyle w:val="Style_3_ch"/>
          <w:color w:val="000000"/>
          <w:sz w:val="30"/>
        </w:rPr>
        <w:t>https://gims.mchs.gov.by</w:t>
      </w:r>
      <w:r>
        <w:rPr>
          <w:rStyle w:val="Style_3_ch"/>
          <w:color w:val="000000"/>
          <w:sz w:val="30"/>
        </w:rPr>
        <w:fldChar w:fldCharType="end"/>
      </w:r>
      <w:r>
        <w:rPr>
          <w:sz w:val="30"/>
        </w:rPr>
        <w:t xml:space="preserve"> </w:t>
      </w:r>
    </w:p>
    <w:p w14:paraId="17000000">
      <w:pPr>
        <w:ind w:firstLine="709" w:left="0" w:right="-104"/>
        <w:jc w:val="both"/>
        <w:rPr>
          <w:sz w:val="30"/>
        </w:rPr>
      </w:pPr>
      <w:r>
        <w:rPr>
          <w:sz w:val="30"/>
        </w:rPr>
        <w:t>Правила пользования маломерными судами распространяются не только на маломерные суда, подлежащие регистрации, но и на те, которые регистрировать не требуется.</w:t>
      </w:r>
    </w:p>
    <w:p w14:paraId="18000000">
      <w:pPr>
        <w:ind w:firstLine="709" w:left="0" w:right="-104"/>
        <w:jc w:val="both"/>
        <w:rPr>
          <w:sz w:val="30"/>
        </w:rPr>
      </w:pPr>
      <w:r>
        <w:rPr>
          <w:sz w:val="30"/>
        </w:rPr>
        <w:t xml:space="preserve">Лучше всего проходить регистрацию и техническое освидетельствование в </w:t>
      </w:r>
      <w:r>
        <w:rPr>
          <w:sz w:val="30"/>
        </w:rPr>
        <w:t xml:space="preserve">зимний период и </w:t>
      </w:r>
      <w:r>
        <w:rPr>
          <w:sz w:val="30"/>
        </w:rPr>
        <w:t xml:space="preserve">начале весны. </w:t>
      </w:r>
      <w:r>
        <w:rPr>
          <w:sz w:val="30"/>
        </w:rPr>
        <w:t>Ближе к</w:t>
      </w:r>
      <w:r>
        <w:rPr>
          <w:sz w:val="30"/>
        </w:rPr>
        <w:t xml:space="preserve"> открытию сезона </w:t>
      </w:r>
      <w:r>
        <w:rPr>
          <w:sz w:val="30"/>
        </w:rPr>
        <w:t xml:space="preserve">(вторая половина апреля, а также май) </w:t>
      </w:r>
      <w:r>
        <w:rPr>
          <w:sz w:val="30"/>
        </w:rPr>
        <w:t xml:space="preserve">и в первые </w:t>
      </w:r>
      <w:r>
        <w:rPr>
          <w:sz w:val="30"/>
        </w:rPr>
        <w:t xml:space="preserve">летние </w:t>
      </w:r>
      <w:r>
        <w:rPr>
          <w:sz w:val="30"/>
        </w:rPr>
        <w:t xml:space="preserve">месяцы </w:t>
      </w:r>
      <w:r>
        <w:rPr>
          <w:sz w:val="30"/>
        </w:rPr>
        <w:t xml:space="preserve">на участках ГИМС </w:t>
      </w:r>
      <w:r>
        <w:rPr>
          <w:sz w:val="30"/>
        </w:rPr>
        <w:t>наблюдается значительный ажиотаж.</w:t>
      </w:r>
      <w:r>
        <w:rPr>
          <w:sz w:val="30"/>
        </w:rPr>
        <w:t xml:space="preserve"> </w:t>
      </w:r>
      <w:r>
        <w:rPr>
          <w:sz w:val="30"/>
        </w:rPr>
        <w:t>Поз</w:t>
      </w:r>
      <w:r>
        <w:rPr>
          <w:sz w:val="30"/>
        </w:rPr>
        <w:t>аботьтесь заранее о готовности в</w:t>
      </w:r>
      <w:r>
        <w:rPr>
          <w:sz w:val="30"/>
        </w:rPr>
        <w:t xml:space="preserve">ашего </w:t>
      </w:r>
      <w:r>
        <w:rPr>
          <w:sz w:val="30"/>
        </w:rPr>
        <w:t xml:space="preserve">маломерного </w:t>
      </w:r>
      <w:r>
        <w:rPr>
          <w:sz w:val="30"/>
        </w:rPr>
        <w:t>судна к безопасной эксплуатации.</w:t>
      </w:r>
    </w:p>
    <w:p w14:paraId="19000000">
      <w:pPr>
        <w:ind w:firstLine="709" w:left="0" w:right="-104"/>
        <w:jc w:val="both"/>
        <w:rPr>
          <w:sz w:val="30"/>
        </w:rPr>
      </w:pPr>
    </w:p>
    <w:sectPr>
      <w:footerReference r:id="rId1" w:type="default"/>
      <w:pgSz w:h="16838" w:orient="portrait" w:w="11906"/>
      <w:pgMar w:bottom="426" w:footer="170" w:gutter="0" w:header="170" w:left="1701" w:right="84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Normal (Web)"/>
    <w:basedOn w:val="Style_4"/>
    <w:link w:val="Style_5_ch"/>
    <w:pPr>
      <w:spacing w:afterAutospacing="on" w:beforeAutospacing="on"/>
      <w:ind/>
    </w:pPr>
  </w:style>
  <w:style w:styleId="Style_5_ch" w:type="character">
    <w:name w:val="Normal (Web)"/>
    <w:basedOn w:val="Style_4_ch"/>
    <w:link w:val="Style_5"/>
  </w:style>
  <w:style w:styleId="Style_6" w:type="paragraph">
    <w:name w:val="newncpi0"/>
    <w:basedOn w:val="Style_4"/>
    <w:link w:val="Style_6_ch"/>
    <w:pPr>
      <w:spacing w:afterAutospacing="on" w:beforeAutospacing="on"/>
      <w:ind/>
    </w:pPr>
  </w:style>
  <w:style w:styleId="Style_6_ch" w:type="character">
    <w:name w:val="newncpi0"/>
    <w:basedOn w:val="Style_4_ch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er"/>
    <w:basedOn w:val="Style_4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4_ch"/>
    <w:link w:val="Style_11"/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" w:type="paragraph">
    <w:name w:val="List Paragraph"/>
    <w:basedOn w:val="Style_4"/>
    <w:link w:val="Style_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4_ch"/>
    <w:link w:val="Style_2"/>
    <w:rPr>
      <w:rFonts w:ascii="Calibri" w:hAnsi="Calibri"/>
      <w:sz w:val="22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Strong"/>
    <w:link w:val="Style_28_ch"/>
    <w:rPr>
      <w:b w:val="1"/>
    </w:rPr>
  </w:style>
  <w:style w:styleId="Style_28_ch" w:type="character">
    <w:name w:val="Strong"/>
    <w:link w:val="Style_28"/>
    <w:rPr>
      <w:b w:val="1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2023-05-23T07:14:01Z</dcterms:modified>
</cp:coreProperties>
</file>